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6CD5" w:rsidRDefault="005E7F30">
      <w:pPr>
        <w:pStyle w:val="pc"/>
      </w:pPr>
      <w:bookmarkStart w:id="0" w:name="_GoBack"/>
      <w:bookmarkEnd w:id="0"/>
      <w:r>
        <w:rPr>
          <w:rStyle w:val="s1"/>
        </w:rPr>
        <w:t>Приказ Министра индустрии и инфраструктурного развития Республики Казахстан от 11 ноября 2022 года № 627</w:t>
      </w:r>
      <w:r>
        <w:rPr>
          <w:rStyle w:val="s1"/>
        </w:rPr>
        <w:br/>
        <w:t>Об установлении требований по энергоэффективности товаров, работ, услуг при осуществлении государственных закупок и закупок товаров, работ, услуг</w:t>
      </w:r>
    </w:p>
    <w:p w:rsidR="00486CD5" w:rsidRDefault="005E7F30">
      <w:pPr>
        <w:pStyle w:val="pc"/>
      </w:pPr>
      <w:r>
        <w:rPr>
          <w:rStyle w:val="s1"/>
        </w:rPr>
        <w:t> </w:t>
      </w:r>
    </w:p>
    <w:p w:rsidR="00486CD5" w:rsidRDefault="005E7F30">
      <w:pPr>
        <w:pStyle w:val="pj"/>
      </w:pPr>
      <w:r>
        <w:rPr>
          <w:rStyle w:val="s0"/>
        </w:rPr>
        <w:t xml:space="preserve">В соответствии с </w:t>
      </w:r>
      <w:hyperlink r:id="rId6" w:anchor="sub_id=5001604" w:history="1">
        <w:r>
          <w:rPr>
            <w:rStyle w:val="a4"/>
          </w:rPr>
          <w:t>подпунктом 16-4) статьи 5</w:t>
        </w:r>
      </w:hyperlink>
      <w:r>
        <w:rPr>
          <w:rStyle w:val="s0"/>
        </w:rPr>
        <w:t xml:space="preserve"> Закона Республики Казахстан «Об энергосбережении и повышении энергоэффективности» </w:t>
      </w:r>
      <w:r>
        <w:rPr>
          <w:rStyle w:val="s0"/>
          <w:b/>
          <w:bCs/>
        </w:rPr>
        <w:t>ПРИКАЗЫВАЮ</w:t>
      </w:r>
      <w:r>
        <w:rPr>
          <w:rStyle w:val="s0"/>
        </w:rPr>
        <w:t>:</w:t>
      </w:r>
    </w:p>
    <w:p w:rsidR="00486CD5" w:rsidRDefault="005E7F30">
      <w:pPr>
        <w:pStyle w:val="pj"/>
      </w:pPr>
      <w:r>
        <w:rPr>
          <w:rStyle w:val="s0"/>
        </w:rPr>
        <w:t xml:space="preserve">1. Установить </w:t>
      </w:r>
      <w:hyperlink w:anchor="sub1" w:history="1">
        <w:r>
          <w:rPr>
            <w:rStyle w:val="a4"/>
          </w:rPr>
          <w:t>требования</w:t>
        </w:r>
      </w:hyperlink>
      <w:r>
        <w:rPr>
          <w:rStyle w:val="s0"/>
        </w:rPr>
        <w:t xml:space="preserve"> по энергоэффективности товаров, работ, услуг при осуществлении государственных закупок и закупок товаров, работ, услуг согласно приложению к настоящему приказу.</w:t>
      </w:r>
    </w:p>
    <w:p w:rsidR="00486CD5" w:rsidRDefault="005E7F30">
      <w:pPr>
        <w:pStyle w:val="pj"/>
      </w:pPr>
      <w:r>
        <w:rPr>
          <w:rStyle w:val="s0"/>
        </w:rPr>
        <w:t>2. Комитету индустриального развития Министерства индустрии и инфраструктурного развития Республики Казахстан в установленном законодательством порядке обеспечить:</w:t>
      </w:r>
    </w:p>
    <w:p w:rsidR="00486CD5" w:rsidRDefault="005E7F30">
      <w:pPr>
        <w:pStyle w:val="pj"/>
      </w:pPr>
      <w:r>
        <w:rPr>
          <w:rStyle w:val="s0"/>
        </w:rPr>
        <w:t xml:space="preserve">1) государственную </w:t>
      </w:r>
      <w:hyperlink r:id="rId7" w:history="1">
        <w:r>
          <w:rPr>
            <w:rStyle w:val="a4"/>
          </w:rPr>
          <w:t>регистрацию</w:t>
        </w:r>
      </w:hyperlink>
      <w:r>
        <w:rPr>
          <w:rStyle w:val="s0"/>
        </w:rPr>
        <w:t xml:space="preserve"> настоящего приказа в Министерстве юстиции Республики Казахстан;</w:t>
      </w:r>
    </w:p>
    <w:p w:rsidR="00486CD5" w:rsidRDefault="005E7F30">
      <w:pPr>
        <w:pStyle w:val="pj"/>
      </w:pPr>
      <w:r>
        <w:rPr>
          <w:rStyle w:val="s0"/>
        </w:rPr>
        <w:t>2) размещение настоящего приказа на интернет-ресурсе Министерства индустрии и инфраструктурного развития Республики Казахстан.</w:t>
      </w:r>
    </w:p>
    <w:p w:rsidR="00486CD5" w:rsidRDefault="005E7F30">
      <w:pPr>
        <w:pStyle w:val="pj"/>
      </w:pPr>
      <w:r>
        <w:rPr>
          <w:rStyle w:val="s0"/>
        </w:rPr>
        <w:t>3. Контроль за исполнением настоящего приказа возложить на курирующего вице-министра индустрии и инфраструктурного развития Республики Казахстан.</w:t>
      </w:r>
    </w:p>
    <w:p w:rsidR="00486CD5" w:rsidRDefault="005E7F30">
      <w:pPr>
        <w:pStyle w:val="pj"/>
      </w:pPr>
      <w:r>
        <w:rPr>
          <w:rStyle w:val="s0"/>
        </w:rPr>
        <w:t xml:space="preserve">4. Настоящий приказ вводится в действие по истечении десяти календарных дней после дня его первого официального </w:t>
      </w:r>
      <w:hyperlink r:id="rId8" w:history="1">
        <w:r>
          <w:rPr>
            <w:rStyle w:val="a4"/>
          </w:rPr>
          <w:t>опубликования</w:t>
        </w:r>
      </w:hyperlink>
      <w:r>
        <w:rPr>
          <w:rStyle w:val="s0"/>
        </w:rPr>
        <w:t>.</w:t>
      </w:r>
    </w:p>
    <w:p w:rsidR="00486CD5" w:rsidRDefault="005E7F30">
      <w:pPr>
        <w:pStyle w:val="pj"/>
      </w:pPr>
      <w:r>
        <w:rPr>
          <w:rStyle w:val="s0"/>
        </w:rPr>
        <w:t> </w:t>
      </w:r>
    </w:p>
    <w:p w:rsidR="00486CD5" w:rsidRDefault="005E7F30">
      <w:pPr>
        <w:pStyle w:val="pj"/>
      </w:pPr>
      <w:r>
        <w:rPr>
          <w:rStyle w:val="s0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85"/>
        <w:gridCol w:w="4786"/>
      </w:tblGrid>
      <w:tr w:rsidR="00486CD5"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6CD5" w:rsidRDefault="005E7F30">
            <w:pPr>
              <w:pStyle w:val="p"/>
            </w:pPr>
            <w:r>
              <w:rPr>
                <w:rStyle w:val="s0"/>
                <w:b/>
                <w:bCs/>
              </w:rPr>
              <w:t>Министр индустрии и</w:t>
            </w:r>
          </w:p>
          <w:p w:rsidR="00486CD5" w:rsidRDefault="005E7F30">
            <w:pPr>
              <w:pStyle w:val="p"/>
            </w:pPr>
            <w:r>
              <w:rPr>
                <w:rStyle w:val="s0"/>
                <w:b/>
                <w:bCs/>
              </w:rPr>
              <w:t>инфраструктурного развития</w:t>
            </w:r>
          </w:p>
          <w:p w:rsidR="00486CD5" w:rsidRDefault="005E7F30">
            <w:pPr>
              <w:pStyle w:val="p"/>
            </w:pPr>
            <w:r>
              <w:rPr>
                <w:rStyle w:val="s0"/>
                <w:b/>
                <w:bCs/>
              </w:rPr>
              <w:t>Республики Казахстан</w:t>
            </w:r>
          </w:p>
        </w:tc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6CD5" w:rsidRDefault="005E7F30">
            <w:pPr>
              <w:pStyle w:val="pr"/>
            </w:pPr>
            <w:r>
              <w:rPr>
                <w:rStyle w:val="s0"/>
                <w:b/>
                <w:bCs/>
              </w:rPr>
              <w:t> </w:t>
            </w:r>
          </w:p>
          <w:p w:rsidR="00486CD5" w:rsidRDefault="005E7F30">
            <w:pPr>
              <w:pStyle w:val="pr"/>
            </w:pPr>
            <w:r>
              <w:rPr>
                <w:rStyle w:val="s0"/>
                <w:b/>
                <w:bCs/>
              </w:rPr>
              <w:t> </w:t>
            </w:r>
          </w:p>
          <w:p w:rsidR="00486CD5" w:rsidRDefault="005E7F30">
            <w:pPr>
              <w:pStyle w:val="pr"/>
            </w:pPr>
            <w:r>
              <w:rPr>
                <w:rStyle w:val="s0"/>
                <w:b/>
                <w:bCs/>
              </w:rPr>
              <w:t>К. Ускенбаев</w:t>
            </w:r>
          </w:p>
        </w:tc>
      </w:tr>
    </w:tbl>
    <w:p w:rsidR="00486CD5" w:rsidRDefault="005E7F30">
      <w:pPr>
        <w:pStyle w:val="pr"/>
      </w:pPr>
      <w:r>
        <w:rPr>
          <w:rStyle w:val="s0"/>
          <w:b/>
          <w:bCs/>
        </w:rPr>
        <w:t> </w:t>
      </w:r>
    </w:p>
    <w:p w:rsidR="00486CD5" w:rsidRDefault="005E7F30">
      <w:pPr>
        <w:pStyle w:val="p"/>
      </w:pPr>
      <w:r>
        <w:rPr>
          <w:rStyle w:val="s0"/>
        </w:rPr>
        <w:t>«СОГЛАСОВАН»</w:t>
      </w:r>
    </w:p>
    <w:p w:rsidR="00486CD5" w:rsidRDefault="005E7F30">
      <w:pPr>
        <w:pStyle w:val="p"/>
      </w:pPr>
      <w:r>
        <w:rPr>
          <w:rStyle w:val="s0"/>
        </w:rPr>
        <w:t>Министерство финансов</w:t>
      </w:r>
    </w:p>
    <w:p w:rsidR="00486CD5" w:rsidRDefault="005E7F30">
      <w:pPr>
        <w:pStyle w:val="p"/>
      </w:pPr>
      <w:r>
        <w:rPr>
          <w:rStyle w:val="s0"/>
        </w:rPr>
        <w:t>Республики Казахстан</w:t>
      </w:r>
    </w:p>
    <w:p w:rsidR="00486CD5" w:rsidRDefault="005E7F30">
      <w:pPr>
        <w:pStyle w:val="p"/>
      </w:pPr>
      <w:r>
        <w:rPr>
          <w:rStyle w:val="s0"/>
        </w:rPr>
        <w:t> </w:t>
      </w:r>
    </w:p>
    <w:p w:rsidR="00486CD5" w:rsidRDefault="005E7F30">
      <w:pPr>
        <w:pStyle w:val="pr"/>
      </w:pPr>
      <w:bookmarkStart w:id="1" w:name="SUB1"/>
      <w:bookmarkEnd w:id="1"/>
      <w:r>
        <w:rPr>
          <w:rStyle w:val="s0"/>
        </w:rPr>
        <w:t>Утвержден</w:t>
      </w:r>
    </w:p>
    <w:p w:rsidR="00486CD5" w:rsidRDefault="00EE0C21">
      <w:pPr>
        <w:pStyle w:val="pr"/>
      </w:pPr>
      <w:hyperlink w:anchor="sub0" w:history="1">
        <w:r w:rsidR="005E7F30">
          <w:rPr>
            <w:rStyle w:val="a4"/>
          </w:rPr>
          <w:t>приказом</w:t>
        </w:r>
      </w:hyperlink>
      <w:r w:rsidR="005E7F30">
        <w:rPr>
          <w:rStyle w:val="s0"/>
        </w:rPr>
        <w:t xml:space="preserve"> Министра индустрии и</w:t>
      </w:r>
    </w:p>
    <w:p w:rsidR="00486CD5" w:rsidRDefault="005E7F30">
      <w:pPr>
        <w:pStyle w:val="pr"/>
      </w:pPr>
      <w:r>
        <w:rPr>
          <w:rStyle w:val="s0"/>
        </w:rPr>
        <w:t>инфраструктурного развития</w:t>
      </w:r>
    </w:p>
    <w:p w:rsidR="00486CD5" w:rsidRDefault="005E7F30">
      <w:pPr>
        <w:pStyle w:val="pr"/>
      </w:pPr>
      <w:r>
        <w:rPr>
          <w:rStyle w:val="s0"/>
        </w:rPr>
        <w:t>Республики Казахстан</w:t>
      </w:r>
    </w:p>
    <w:p w:rsidR="00486CD5" w:rsidRDefault="005E7F30">
      <w:pPr>
        <w:pStyle w:val="pr"/>
      </w:pPr>
      <w:r>
        <w:rPr>
          <w:rStyle w:val="s0"/>
        </w:rPr>
        <w:t>от 11 ноября 2022 года № 627</w:t>
      </w:r>
    </w:p>
    <w:p w:rsidR="00486CD5" w:rsidRDefault="005E7F30">
      <w:pPr>
        <w:pStyle w:val="pc"/>
      </w:pPr>
      <w:r>
        <w:rPr>
          <w:rStyle w:val="s0"/>
        </w:rPr>
        <w:t> </w:t>
      </w:r>
    </w:p>
    <w:p w:rsidR="00486CD5" w:rsidRDefault="005E7F30">
      <w:pPr>
        <w:pStyle w:val="pc"/>
      </w:pPr>
      <w:r>
        <w:rPr>
          <w:rStyle w:val="s0"/>
        </w:rPr>
        <w:t> </w:t>
      </w:r>
    </w:p>
    <w:p w:rsidR="00486CD5" w:rsidRDefault="005E7F30">
      <w:pPr>
        <w:pStyle w:val="pc"/>
      </w:pPr>
      <w:r>
        <w:rPr>
          <w:rStyle w:val="s1"/>
        </w:rPr>
        <w:t>Требования</w:t>
      </w:r>
      <w:r>
        <w:rPr>
          <w:rStyle w:val="s1"/>
        </w:rPr>
        <w:br/>
        <w:t>по энергоэффективности товаров, работ, услуг при осуществлении государственных закупок и закупок товаров, работ, услуг</w:t>
      </w:r>
    </w:p>
    <w:p w:rsidR="00486CD5" w:rsidRDefault="005E7F30">
      <w:pPr>
        <w:pStyle w:val="pc"/>
      </w:pPr>
      <w:r>
        <w:rPr>
          <w:rStyle w:val="s1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0"/>
        <w:gridCol w:w="3834"/>
        <w:gridCol w:w="2612"/>
        <w:gridCol w:w="2585"/>
      </w:tblGrid>
      <w:tr w:rsidR="00486CD5">
        <w:tc>
          <w:tcPr>
            <w:tcW w:w="2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:rsidR="00486CD5" w:rsidRDefault="005E7F30">
            <w:pPr>
              <w:pStyle w:val="pc"/>
            </w:pPr>
            <w:r>
              <w:rPr>
                <w:rStyle w:val="s0"/>
              </w:rPr>
              <w:t>№ п/п</w:t>
            </w:r>
          </w:p>
        </w:tc>
        <w:tc>
          <w:tcPr>
            <w:tcW w:w="2017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:rsidR="00486CD5" w:rsidRDefault="005E7F30">
            <w:pPr>
              <w:pStyle w:val="pc"/>
            </w:pPr>
            <w:r>
              <w:rPr>
                <w:rStyle w:val="s0"/>
              </w:rPr>
              <w:t>Наименование</w:t>
            </w:r>
          </w:p>
        </w:tc>
        <w:tc>
          <w:tcPr>
            <w:tcW w:w="1435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:rsidR="00486CD5" w:rsidRDefault="005E7F30">
            <w:pPr>
              <w:pStyle w:val="pc"/>
            </w:pPr>
            <w:r>
              <w:rPr>
                <w:rStyle w:val="s0"/>
              </w:rPr>
              <w:t>Требования</w:t>
            </w:r>
          </w:p>
        </w:tc>
        <w:tc>
          <w:tcPr>
            <w:tcW w:w="1308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:rsidR="00486CD5" w:rsidRDefault="005E7F30">
            <w:pPr>
              <w:pStyle w:val="pc"/>
            </w:pPr>
            <w:r>
              <w:rPr>
                <w:rStyle w:val="s0"/>
              </w:rPr>
              <w:t>Дата введения в действие</w:t>
            </w:r>
          </w:p>
        </w:tc>
      </w:tr>
      <w:tr w:rsidR="00486CD5">
        <w:tc>
          <w:tcPr>
            <w:tcW w:w="24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:rsidR="00486CD5" w:rsidRDefault="005E7F30">
            <w:pPr>
              <w:pStyle w:val="pc"/>
            </w:pPr>
            <w:r>
              <w:rPr>
                <w:rStyle w:val="s0"/>
              </w:rPr>
              <w:t>1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:rsidR="00486CD5" w:rsidRDefault="005E7F30">
            <w:pPr>
              <w:pStyle w:val="pc"/>
            </w:pPr>
            <w:r>
              <w:rPr>
                <w:rStyle w:val="s0"/>
              </w:rPr>
              <w:t>2</w:t>
            </w:r>
          </w:p>
        </w:tc>
        <w:tc>
          <w:tcPr>
            <w:tcW w:w="143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:rsidR="00486CD5" w:rsidRDefault="005E7F30">
            <w:pPr>
              <w:pStyle w:val="pc"/>
            </w:pPr>
            <w:r>
              <w:rPr>
                <w:rStyle w:val="s0"/>
              </w:rPr>
              <w:t>3</w:t>
            </w:r>
          </w:p>
        </w:tc>
        <w:tc>
          <w:tcPr>
            <w:tcW w:w="130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:rsidR="00486CD5" w:rsidRDefault="005E7F30">
            <w:pPr>
              <w:pStyle w:val="pc"/>
            </w:pPr>
            <w:r>
              <w:rPr>
                <w:rStyle w:val="s0"/>
              </w:rPr>
              <w:t>4</w:t>
            </w:r>
          </w:p>
        </w:tc>
      </w:tr>
      <w:tr w:rsidR="00486CD5">
        <w:tc>
          <w:tcPr>
            <w:tcW w:w="5000" w:type="pct"/>
            <w:gridSpan w:val="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:rsidR="00486CD5" w:rsidRDefault="005E7F30">
            <w:pPr>
              <w:pStyle w:val="pc"/>
            </w:pPr>
            <w:r>
              <w:rPr>
                <w:rStyle w:val="s0"/>
              </w:rPr>
              <w:t>Товары</w:t>
            </w:r>
          </w:p>
        </w:tc>
      </w:tr>
      <w:tr w:rsidR="00486CD5">
        <w:tc>
          <w:tcPr>
            <w:tcW w:w="24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:rsidR="00486CD5" w:rsidRDefault="005E7F30">
            <w:pPr>
              <w:pStyle w:val="pc"/>
            </w:pPr>
            <w:r>
              <w:rPr>
                <w:rStyle w:val="s0"/>
              </w:rPr>
              <w:t>1.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:rsidR="00486CD5" w:rsidRDefault="005E7F30">
            <w:pPr>
              <w:pStyle w:val="p"/>
            </w:pPr>
            <w:r>
              <w:rPr>
                <w:rStyle w:val="s0"/>
              </w:rPr>
              <w:t xml:space="preserve">Холодильные приборы бытового назначения (холодильники, </w:t>
            </w:r>
            <w:r>
              <w:rPr>
                <w:rStyle w:val="s0"/>
              </w:rPr>
              <w:lastRenderedPageBreak/>
              <w:t>морозильники и их комбинации), которые могут применяться в коммерческих целях (на производстве, в сфере торговли и услуг), питаются от сети переменного тока с номинальным напряжением до 250 В (включительно) и имеют полезный объем охлажденной и (или) замороженной пищевой и (или) иной продукции не более 1500 л</w:t>
            </w:r>
          </w:p>
        </w:tc>
        <w:tc>
          <w:tcPr>
            <w:tcW w:w="143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:rsidR="00486CD5" w:rsidRDefault="005E7F30">
            <w:pPr>
              <w:pStyle w:val="p"/>
            </w:pPr>
            <w:r>
              <w:rPr>
                <w:rStyle w:val="s0"/>
              </w:rPr>
              <w:lastRenderedPageBreak/>
              <w:t xml:space="preserve">Холодильные приборы бытового </w:t>
            </w:r>
            <w:r>
              <w:rPr>
                <w:rStyle w:val="s0"/>
              </w:rPr>
              <w:lastRenderedPageBreak/>
              <w:t>назначения должны иметь класс энергетической эффективности не ниже А+, что соответствует индексу энергетической эффективности EEI&lt;42.</w:t>
            </w:r>
          </w:p>
        </w:tc>
        <w:tc>
          <w:tcPr>
            <w:tcW w:w="130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:rsidR="00486CD5" w:rsidRDefault="005E7F30">
            <w:pPr>
              <w:pStyle w:val="pc"/>
            </w:pPr>
            <w:r>
              <w:rPr>
                <w:rStyle w:val="s0"/>
              </w:rPr>
              <w:lastRenderedPageBreak/>
              <w:t>с 1 января 2023 года</w:t>
            </w:r>
          </w:p>
        </w:tc>
      </w:tr>
      <w:tr w:rsidR="00486CD5">
        <w:tc>
          <w:tcPr>
            <w:tcW w:w="24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:rsidR="00486CD5" w:rsidRDefault="005E7F30">
            <w:pPr>
              <w:pStyle w:val="pc"/>
            </w:pPr>
            <w:r>
              <w:rPr>
                <w:rStyle w:val="s0"/>
              </w:rPr>
              <w:t>2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:rsidR="00486CD5" w:rsidRDefault="005E7F30">
            <w:pPr>
              <w:pStyle w:val="p"/>
            </w:pPr>
            <w:r>
              <w:rPr>
                <w:rStyle w:val="s0"/>
              </w:rPr>
              <w:t>Источники освещения</w:t>
            </w:r>
          </w:p>
        </w:tc>
        <w:tc>
          <w:tcPr>
            <w:tcW w:w="143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:rsidR="00486CD5" w:rsidRDefault="005E7F30">
            <w:pPr>
              <w:pStyle w:val="p"/>
            </w:pPr>
            <w:r>
              <w:rPr>
                <w:rStyle w:val="s0"/>
              </w:rPr>
              <w:t>Для светодиодных источников света, применяемых для внутреннего освещения, устанавливаются требования по световой отдаче на уровне не менее 120 люмен/Ватт.</w:t>
            </w:r>
          </w:p>
          <w:p w:rsidR="00486CD5" w:rsidRDefault="005E7F30">
            <w:pPr>
              <w:pStyle w:val="p"/>
            </w:pPr>
            <w:r>
              <w:rPr>
                <w:rStyle w:val="s0"/>
              </w:rPr>
              <w:t>Для люминесцентных ламп T5, применяемых для внутреннего освещения, устанавливаются требования по световой отдаче на уровне не менее 80 люмен/Ватт.</w:t>
            </w:r>
          </w:p>
          <w:p w:rsidR="00486CD5" w:rsidRDefault="005E7F30">
            <w:pPr>
              <w:pStyle w:val="p"/>
            </w:pPr>
            <w:r>
              <w:rPr>
                <w:rStyle w:val="s0"/>
              </w:rPr>
              <w:t>Для люминесцентных ламп T8, применяемых для внутреннего освещения, устанавливаются требования по световой отдаче на уровне не менее 85 люмен/Ватт.</w:t>
            </w:r>
          </w:p>
          <w:p w:rsidR="00486CD5" w:rsidRDefault="005E7F30">
            <w:pPr>
              <w:pStyle w:val="p"/>
            </w:pPr>
            <w:r>
              <w:rPr>
                <w:rStyle w:val="s0"/>
              </w:rPr>
              <w:t xml:space="preserve">Для люминесцентных ламп T9 (круглая), применяемых для внутреннего освещения, устанавливаются </w:t>
            </w:r>
            <w:r>
              <w:rPr>
                <w:rStyle w:val="s0"/>
              </w:rPr>
              <w:lastRenderedPageBreak/>
              <w:t>требования по световой отдаче на уровне не менее 70 люмен/Ватт.</w:t>
            </w:r>
          </w:p>
          <w:p w:rsidR="00486CD5" w:rsidRDefault="005E7F30">
            <w:pPr>
              <w:pStyle w:val="p"/>
            </w:pPr>
            <w:r>
              <w:rPr>
                <w:rStyle w:val="s0"/>
              </w:rPr>
              <w:t>Для индукционных ламп, применяемых для внутреннего освещения, устанавливаются требования по световой отдаче на уровне не менее 70 люмен/Ватт.</w:t>
            </w:r>
          </w:p>
          <w:p w:rsidR="00486CD5" w:rsidRDefault="005E7F30">
            <w:pPr>
              <w:pStyle w:val="p"/>
            </w:pPr>
            <w:r>
              <w:rPr>
                <w:rStyle w:val="s0"/>
              </w:rPr>
              <w:t>Для компактных люминесцентных ламп (КЛЛ), применяемых для внутреннего освещения, устанавливаются требования по световой отдаче на уровне не менее 70 люмен/Ватт.</w:t>
            </w:r>
          </w:p>
          <w:p w:rsidR="00486CD5" w:rsidRDefault="005E7F30">
            <w:pPr>
              <w:pStyle w:val="p"/>
            </w:pPr>
            <w:r>
              <w:rPr>
                <w:rStyle w:val="s0"/>
              </w:rPr>
              <w:t>Для натриевых ламп высокого давления, устанавливаются требования по световой отдаче на уровне не менее 80 люмен/Ватт.</w:t>
            </w:r>
          </w:p>
          <w:p w:rsidR="00486CD5" w:rsidRDefault="005E7F30">
            <w:pPr>
              <w:pStyle w:val="p"/>
            </w:pPr>
            <w:r>
              <w:rPr>
                <w:rStyle w:val="s0"/>
              </w:rPr>
              <w:t>Для металлогалогенных ламп, устанавливаются требования по световой отдаче на уровне не менее 80 люмен/Ватт.</w:t>
            </w:r>
          </w:p>
          <w:p w:rsidR="00486CD5" w:rsidRDefault="005E7F30">
            <w:pPr>
              <w:pStyle w:val="p"/>
            </w:pPr>
            <w:r>
              <w:rPr>
                <w:rStyle w:val="s0"/>
              </w:rPr>
              <w:t>Для керамических металлогалогенных ламп, устанавливаются требования по световой отдаче на уровне не менее 85 люмен/Ватт.</w:t>
            </w:r>
          </w:p>
          <w:p w:rsidR="00486CD5" w:rsidRDefault="005E7F30">
            <w:pPr>
              <w:pStyle w:val="p"/>
            </w:pPr>
            <w:r>
              <w:rPr>
                <w:rStyle w:val="s0"/>
              </w:rPr>
              <w:t xml:space="preserve">Для кварцевых металлогалогенных </w:t>
            </w:r>
            <w:r>
              <w:rPr>
                <w:rStyle w:val="s0"/>
              </w:rPr>
              <w:lastRenderedPageBreak/>
              <w:t>ламп, устанавливаются требования по световой отдаче на уровне не менее 80 люмен/Ватт.</w:t>
            </w:r>
          </w:p>
          <w:p w:rsidR="00486CD5" w:rsidRDefault="005E7F30">
            <w:pPr>
              <w:pStyle w:val="p"/>
            </w:pPr>
            <w:r>
              <w:rPr>
                <w:rStyle w:val="s0"/>
              </w:rPr>
              <w:t>Для органических светодиодных ламп (OLED), устанавливаются требования по световой отдаче на уровне не менее 65 люмен/Ватт.</w:t>
            </w:r>
          </w:p>
        </w:tc>
        <w:tc>
          <w:tcPr>
            <w:tcW w:w="130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:rsidR="00486CD5" w:rsidRDefault="005E7F30">
            <w:pPr>
              <w:pStyle w:val="pc"/>
            </w:pPr>
            <w:r>
              <w:rPr>
                <w:rStyle w:val="s0"/>
              </w:rPr>
              <w:lastRenderedPageBreak/>
              <w:t>с 1 января 2024 года</w:t>
            </w:r>
          </w:p>
        </w:tc>
      </w:tr>
      <w:tr w:rsidR="00486CD5">
        <w:tc>
          <w:tcPr>
            <w:tcW w:w="24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:rsidR="00486CD5" w:rsidRDefault="005E7F30">
            <w:pPr>
              <w:pStyle w:val="pc"/>
            </w:pPr>
            <w:r>
              <w:rPr>
                <w:rStyle w:val="s0"/>
              </w:rPr>
              <w:lastRenderedPageBreak/>
              <w:t>3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:rsidR="00486CD5" w:rsidRDefault="005E7F30">
            <w:pPr>
              <w:pStyle w:val="p"/>
            </w:pPr>
            <w:r>
              <w:rPr>
                <w:rStyle w:val="s0"/>
              </w:rPr>
              <w:t>Телевизоры, питающиеся от электрической сети с номинальным напряжением до 250 В (включительно) и предназначенные для эксплуатации в жилых и офисных помещениях</w:t>
            </w:r>
          </w:p>
        </w:tc>
        <w:tc>
          <w:tcPr>
            <w:tcW w:w="143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:rsidR="00486CD5" w:rsidRDefault="005E7F30">
            <w:pPr>
              <w:pStyle w:val="p"/>
            </w:pPr>
            <w:r>
              <w:rPr>
                <w:rStyle w:val="s0"/>
              </w:rPr>
              <w:t>Телевизоры должны иметь класс энергетической эффективности не ниже А, что соответствует индексу энергетической эффективности EEI&lt;0,30.</w:t>
            </w:r>
          </w:p>
        </w:tc>
        <w:tc>
          <w:tcPr>
            <w:tcW w:w="130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:rsidR="00486CD5" w:rsidRDefault="005E7F30">
            <w:pPr>
              <w:pStyle w:val="pc"/>
            </w:pPr>
            <w:r>
              <w:rPr>
                <w:rStyle w:val="s0"/>
              </w:rPr>
              <w:t>с 1 января 2025 года</w:t>
            </w:r>
          </w:p>
        </w:tc>
      </w:tr>
      <w:tr w:rsidR="00486CD5">
        <w:tc>
          <w:tcPr>
            <w:tcW w:w="24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:rsidR="00486CD5" w:rsidRDefault="005E7F30">
            <w:pPr>
              <w:pStyle w:val="pc"/>
            </w:pPr>
            <w:r>
              <w:rPr>
                <w:rStyle w:val="s0"/>
              </w:rPr>
              <w:t>4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:rsidR="00486CD5" w:rsidRDefault="005E7F30">
            <w:pPr>
              <w:pStyle w:val="p"/>
            </w:pPr>
            <w:r>
              <w:rPr>
                <w:rStyle w:val="s0"/>
              </w:rPr>
              <w:t>Бытовые автоматические стиральные машины, которые могут применяться и в коммерческих целях (на производстве, в торговле и сфере услуг), питаемые от сети переменного тока с номинальным напряжением до 250 В (включительно), стиральные машины, которые наряду с питанием от сети могут работать от электрических батарей (аккумуляторов), а также встраиваемые стиральные машины, за исключением комбинированных стирально-сушильных машин</w:t>
            </w:r>
          </w:p>
        </w:tc>
        <w:tc>
          <w:tcPr>
            <w:tcW w:w="143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:rsidR="00486CD5" w:rsidRDefault="005E7F30">
            <w:pPr>
              <w:pStyle w:val="p"/>
            </w:pPr>
            <w:r>
              <w:rPr>
                <w:rStyle w:val="s0"/>
              </w:rPr>
              <w:t>Бытовые автоматические стиральные машины должны иметь класс энергетической эффективности не ниже А+, что соответствует индексу энергетической эффективности EEI&lt;0,59.</w:t>
            </w:r>
          </w:p>
        </w:tc>
        <w:tc>
          <w:tcPr>
            <w:tcW w:w="130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:rsidR="00486CD5" w:rsidRDefault="005E7F30">
            <w:pPr>
              <w:pStyle w:val="pc"/>
            </w:pPr>
            <w:r>
              <w:rPr>
                <w:rStyle w:val="s0"/>
              </w:rPr>
              <w:t>с 1 января 2025 года</w:t>
            </w:r>
          </w:p>
        </w:tc>
      </w:tr>
      <w:tr w:rsidR="00486CD5">
        <w:tc>
          <w:tcPr>
            <w:tcW w:w="24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:rsidR="00486CD5" w:rsidRDefault="005E7F30">
            <w:pPr>
              <w:pStyle w:val="pc"/>
            </w:pPr>
            <w:r>
              <w:rPr>
                <w:rStyle w:val="s0"/>
              </w:rPr>
              <w:t>5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:rsidR="00486CD5" w:rsidRDefault="005E7F30">
            <w:pPr>
              <w:pStyle w:val="p"/>
            </w:pPr>
            <w:r>
              <w:rPr>
                <w:rStyle w:val="s0"/>
              </w:rPr>
              <w:t xml:space="preserve">Бытовые посудомоечные машины, питаемые от сети переменного тока с номинальным напряжением до 230 В, в том числе применяемые в не бытовых целях, способные работать также от электрических батарей </w:t>
            </w:r>
            <w:r>
              <w:rPr>
                <w:rStyle w:val="s0"/>
              </w:rPr>
              <w:lastRenderedPageBreak/>
              <w:t>(аккумуляторов) и встраиваемые.</w:t>
            </w:r>
          </w:p>
        </w:tc>
        <w:tc>
          <w:tcPr>
            <w:tcW w:w="143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:rsidR="00486CD5" w:rsidRDefault="005E7F30">
            <w:pPr>
              <w:pStyle w:val="p"/>
            </w:pPr>
            <w:r>
              <w:rPr>
                <w:rStyle w:val="s0"/>
              </w:rPr>
              <w:lastRenderedPageBreak/>
              <w:t xml:space="preserve">Бытовые посудомоечные машины должны иметь класс энергетической эффективности не ниже А++, что </w:t>
            </w:r>
            <w:r>
              <w:rPr>
                <w:rStyle w:val="s0"/>
              </w:rPr>
              <w:lastRenderedPageBreak/>
              <w:t>соответствует индексу энергетической эффективности EEI&lt;0,56.</w:t>
            </w:r>
          </w:p>
        </w:tc>
        <w:tc>
          <w:tcPr>
            <w:tcW w:w="130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:rsidR="00486CD5" w:rsidRDefault="005E7F30">
            <w:pPr>
              <w:pStyle w:val="pc"/>
            </w:pPr>
            <w:r>
              <w:rPr>
                <w:rStyle w:val="s0"/>
              </w:rPr>
              <w:lastRenderedPageBreak/>
              <w:t>с 1 января 2025 года</w:t>
            </w:r>
          </w:p>
        </w:tc>
      </w:tr>
      <w:tr w:rsidR="00486CD5">
        <w:tc>
          <w:tcPr>
            <w:tcW w:w="24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:rsidR="00486CD5" w:rsidRDefault="005E7F30">
            <w:pPr>
              <w:pStyle w:val="pc"/>
            </w:pPr>
            <w:r>
              <w:rPr>
                <w:rStyle w:val="s0"/>
              </w:rPr>
              <w:t>6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:rsidR="00486CD5" w:rsidRDefault="005E7F30">
            <w:pPr>
              <w:pStyle w:val="p"/>
            </w:pPr>
            <w:r>
              <w:rPr>
                <w:rStyle w:val="s0"/>
              </w:rPr>
              <w:t>Компьютеры и серверы, предназначенные для питания непосредственно от сети переменного тока, в том числе через</w:t>
            </w:r>
          </w:p>
          <w:p w:rsidR="00486CD5" w:rsidRDefault="005E7F30">
            <w:pPr>
              <w:pStyle w:val="p"/>
            </w:pPr>
            <w:r>
              <w:rPr>
                <w:rStyle w:val="s0"/>
              </w:rPr>
              <w:t>внешний или внутренний источник питания</w:t>
            </w:r>
          </w:p>
        </w:tc>
        <w:tc>
          <w:tcPr>
            <w:tcW w:w="143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:rsidR="00486CD5" w:rsidRDefault="005E7F30">
            <w:pPr>
              <w:pStyle w:val="p"/>
            </w:pPr>
            <w:r>
              <w:rPr>
                <w:rStyle w:val="s0"/>
              </w:rPr>
              <w:t>Годовое потребление электроэнергии (E</w:t>
            </w:r>
            <w:r>
              <w:rPr>
                <w:rStyle w:val="s0"/>
                <w:vertAlign w:val="subscript"/>
              </w:rPr>
              <w:t>TEC</w:t>
            </w:r>
            <w:r>
              <w:rPr>
                <w:rStyle w:val="s0"/>
              </w:rPr>
              <w:t>) (в кВт*ч/год) настольного компьютера и моноблочного настольного компьютера не должно превышать:</w:t>
            </w:r>
          </w:p>
          <w:p w:rsidR="00486CD5" w:rsidRDefault="005E7F30">
            <w:pPr>
              <w:pStyle w:val="p"/>
            </w:pPr>
            <w:r>
              <w:rPr>
                <w:rStyle w:val="s0"/>
              </w:rPr>
              <w:t>для категории А - 94,00;</w:t>
            </w:r>
          </w:p>
          <w:p w:rsidR="00486CD5" w:rsidRDefault="005E7F30">
            <w:pPr>
              <w:pStyle w:val="p"/>
            </w:pPr>
            <w:r>
              <w:rPr>
                <w:rStyle w:val="s0"/>
              </w:rPr>
              <w:t>для категории В - 112,00;</w:t>
            </w:r>
          </w:p>
          <w:p w:rsidR="00486CD5" w:rsidRDefault="005E7F30">
            <w:pPr>
              <w:pStyle w:val="p"/>
            </w:pPr>
            <w:r>
              <w:rPr>
                <w:rStyle w:val="s0"/>
              </w:rPr>
              <w:t>для категории С - 134,00;</w:t>
            </w:r>
          </w:p>
          <w:p w:rsidR="00486CD5" w:rsidRDefault="005E7F30">
            <w:pPr>
              <w:pStyle w:val="p"/>
            </w:pPr>
            <w:r>
              <w:rPr>
                <w:rStyle w:val="s0"/>
              </w:rPr>
              <w:t>для категории D - 150,00.</w:t>
            </w:r>
          </w:p>
          <w:p w:rsidR="00486CD5" w:rsidRDefault="005E7F30">
            <w:pPr>
              <w:pStyle w:val="p"/>
            </w:pPr>
            <w:r>
              <w:rPr>
                <w:rStyle w:val="s0"/>
              </w:rPr>
              <w:t>Годовое потребление электроэнергии ноутбука (E</w:t>
            </w:r>
            <w:r>
              <w:rPr>
                <w:rStyle w:val="s0"/>
                <w:vertAlign w:val="subscript"/>
              </w:rPr>
              <w:t>TEC</w:t>
            </w:r>
            <w:r>
              <w:rPr>
                <w:rStyle w:val="s0"/>
              </w:rPr>
              <w:t>) (в кВт*ч/год) не должно превышать:</w:t>
            </w:r>
          </w:p>
          <w:p w:rsidR="00486CD5" w:rsidRDefault="005E7F30">
            <w:pPr>
              <w:pStyle w:val="p"/>
            </w:pPr>
            <w:r>
              <w:rPr>
                <w:rStyle w:val="s0"/>
              </w:rPr>
              <w:t>для категории А - 27,00;</w:t>
            </w:r>
          </w:p>
          <w:p w:rsidR="00486CD5" w:rsidRDefault="005E7F30">
            <w:pPr>
              <w:pStyle w:val="p"/>
            </w:pPr>
            <w:r>
              <w:rPr>
                <w:rStyle w:val="s0"/>
              </w:rPr>
              <w:t>для категории В - 36,00;</w:t>
            </w:r>
          </w:p>
          <w:p w:rsidR="00486CD5" w:rsidRDefault="005E7F30">
            <w:pPr>
              <w:pStyle w:val="p"/>
            </w:pPr>
            <w:r>
              <w:rPr>
                <w:rStyle w:val="s0"/>
              </w:rPr>
              <w:t>для категории С - 60,50.</w:t>
            </w:r>
          </w:p>
        </w:tc>
        <w:tc>
          <w:tcPr>
            <w:tcW w:w="130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:rsidR="00486CD5" w:rsidRDefault="005E7F30">
            <w:pPr>
              <w:pStyle w:val="pc"/>
            </w:pPr>
            <w:r>
              <w:rPr>
                <w:rStyle w:val="s0"/>
              </w:rPr>
              <w:t>с 1 января 2026 года</w:t>
            </w:r>
          </w:p>
        </w:tc>
      </w:tr>
      <w:tr w:rsidR="00486CD5">
        <w:tc>
          <w:tcPr>
            <w:tcW w:w="24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:rsidR="00486CD5" w:rsidRDefault="005E7F30">
            <w:pPr>
              <w:pStyle w:val="pc"/>
            </w:pPr>
            <w:r>
              <w:rPr>
                <w:rStyle w:val="s0"/>
              </w:rPr>
              <w:t>7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:rsidR="00486CD5" w:rsidRDefault="005E7F30">
            <w:pPr>
              <w:pStyle w:val="p"/>
            </w:pPr>
            <w:r>
              <w:rPr>
                <w:rStyle w:val="s0"/>
              </w:rPr>
              <w:t>Герметичные циркуляционные насосы автономные и интегрированные</w:t>
            </w:r>
          </w:p>
        </w:tc>
        <w:tc>
          <w:tcPr>
            <w:tcW w:w="143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:rsidR="00486CD5" w:rsidRDefault="005E7F30">
            <w:pPr>
              <w:pStyle w:val="p"/>
            </w:pPr>
            <w:r>
              <w:rPr>
                <w:rStyle w:val="s0"/>
              </w:rPr>
              <w:t>Циркуляционные насосы должны иметь индекс энергетической эффективности не более 0,23 (EEI&lt;0,23).</w:t>
            </w:r>
          </w:p>
        </w:tc>
        <w:tc>
          <w:tcPr>
            <w:tcW w:w="130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:rsidR="00486CD5" w:rsidRDefault="005E7F30">
            <w:pPr>
              <w:pStyle w:val="pc"/>
            </w:pPr>
            <w:r>
              <w:rPr>
                <w:rStyle w:val="s0"/>
              </w:rPr>
              <w:t>с 1 января 2027 года</w:t>
            </w:r>
          </w:p>
        </w:tc>
      </w:tr>
      <w:tr w:rsidR="00486CD5">
        <w:tc>
          <w:tcPr>
            <w:tcW w:w="24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:rsidR="00486CD5" w:rsidRDefault="005E7F30">
            <w:pPr>
              <w:pStyle w:val="pc"/>
            </w:pPr>
            <w:r>
              <w:rPr>
                <w:rStyle w:val="s0"/>
              </w:rPr>
              <w:t>8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:rsidR="00486CD5" w:rsidRDefault="005E7F30">
            <w:pPr>
              <w:pStyle w:val="p"/>
            </w:pPr>
            <w:r>
              <w:rPr>
                <w:rStyle w:val="s0"/>
              </w:rPr>
              <w:t>Вентиляторы с электроприводом мощностью от 125 Вт (включительно) до 500 кВт (включительно) и напряжением питания до 1000 В (включительно) переменного и до 1500 В (включительно) постоянного тока</w:t>
            </w:r>
          </w:p>
        </w:tc>
        <w:tc>
          <w:tcPr>
            <w:tcW w:w="143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:rsidR="00486CD5" w:rsidRDefault="005E7F30">
            <w:pPr>
              <w:pStyle w:val="p"/>
            </w:pPr>
            <w:r>
              <w:rPr>
                <w:rStyle w:val="s0"/>
              </w:rPr>
              <w:t>Уровень эффективности (N) вентиляторов:</w:t>
            </w:r>
          </w:p>
          <w:p w:rsidR="00486CD5" w:rsidRDefault="005E7F30">
            <w:pPr>
              <w:pStyle w:val="p"/>
            </w:pPr>
            <w:r>
              <w:rPr>
                <w:rStyle w:val="s0"/>
              </w:rPr>
              <w:t>осевой вентилятор, категория измерений A, C – 40; категория измерений B, D – 58;</w:t>
            </w:r>
          </w:p>
          <w:p w:rsidR="00486CD5" w:rsidRDefault="005E7F30">
            <w:pPr>
              <w:pStyle w:val="p"/>
            </w:pPr>
            <w:r>
              <w:rPr>
                <w:rStyle w:val="s0"/>
              </w:rPr>
              <w:t xml:space="preserve">радиальный вентилятор с </w:t>
            </w:r>
            <w:r>
              <w:rPr>
                <w:rStyle w:val="s0"/>
              </w:rPr>
              <w:lastRenderedPageBreak/>
              <w:t>загнутыми вперед лопастями и радиальный вентилятор с прямыми радиальными лопастями, категория измерений A, C – 44; категория измерений B, D – 49;</w:t>
            </w:r>
          </w:p>
          <w:p w:rsidR="00486CD5" w:rsidRDefault="005E7F30">
            <w:pPr>
              <w:pStyle w:val="p"/>
            </w:pPr>
            <w:r>
              <w:rPr>
                <w:rStyle w:val="s0"/>
              </w:rPr>
              <w:t>радиальный вентилятор с загнутыми назад лопастями без корпуса, категория измерений A, С – 62;</w:t>
            </w:r>
          </w:p>
          <w:p w:rsidR="00486CD5" w:rsidRDefault="005E7F30">
            <w:pPr>
              <w:pStyle w:val="p"/>
            </w:pPr>
            <w:r>
              <w:rPr>
                <w:rStyle w:val="s0"/>
              </w:rPr>
              <w:t>радиальный вентилятор с загнутыми назад лопастями в корпусе, категория измерений A, C – 61, категория измерений B, D – 64;</w:t>
            </w:r>
          </w:p>
          <w:p w:rsidR="00486CD5" w:rsidRDefault="005E7F30">
            <w:pPr>
              <w:pStyle w:val="p"/>
            </w:pPr>
            <w:r>
              <w:rPr>
                <w:rStyle w:val="s0"/>
              </w:rPr>
              <w:t>диагональный вентилятор, категория измерений A, C – 50, категория измерений B, D – 62;</w:t>
            </w:r>
          </w:p>
          <w:p w:rsidR="00486CD5" w:rsidRDefault="005E7F30">
            <w:pPr>
              <w:pStyle w:val="p"/>
            </w:pPr>
            <w:r>
              <w:rPr>
                <w:rStyle w:val="s0"/>
              </w:rPr>
              <w:t>диаметральный вентилятор, категория измерений B, D – 21.</w:t>
            </w:r>
          </w:p>
        </w:tc>
        <w:tc>
          <w:tcPr>
            <w:tcW w:w="130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:rsidR="00486CD5" w:rsidRDefault="005E7F30">
            <w:pPr>
              <w:pStyle w:val="pc"/>
            </w:pPr>
            <w:r>
              <w:rPr>
                <w:rStyle w:val="s0"/>
              </w:rPr>
              <w:lastRenderedPageBreak/>
              <w:t>с 1 января 2027 года</w:t>
            </w:r>
          </w:p>
        </w:tc>
      </w:tr>
      <w:tr w:rsidR="00486CD5">
        <w:tc>
          <w:tcPr>
            <w:tcW w:w="24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:rsidR="00486CD5" w:rsidRDefault="005E7F30">
            <w:pPr>
              <w:pStyle w:val="pc"/>
            </w:pPr>
            <w:r>
              <w:rPr>
                <w:rStyle w:val="s0"/>
              </w:rPr>
              <w:t>9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:rsidR="00486CD5" w:rsidRDefault="005E7F30">
            <w:pPr>
              <w:pStyle w:val="p"/>
            </w:pPr>
            <w:r>
              <w:rPr>
                <w:rStyle w:val="s0"/>
              </w:rPr>
              <w:t>Питаемые от сети переменного тока бытовые машины сушильные барабанного типа для текстильных изделий, которые могут применяться и в коммерческих целях (на производстве, в торговле и сфере услуг), с устройством электрического или газового подогрева воздуха, в том числе встраиваемые машины сушильные барабанного типа, за исключением центрифуг и машин сушильных, входящих в состав комбинированных машин стирально-сушильных</w:t>
            </w:r>
          </w:p>
        </w:tc>
        <w:tc>
          <w:tcPr>
            <w:tcW w:w="143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:rsidR="00486CD5" w:rsidRDefault="005E7F30">
            <w:pPr>
              <w:pStyle w:val="p"/>
            </w:pPr>
            <w:r>
              <w:rPr>
                <w:rStyle w:val="s0"/>
              </w:rPr>
              <w:t>Бытовые машины сушильные барабанного типа должны иметь класс энергетической эффективности не ниже А, что соответствует индексу энергетической эффективности EEI&lt;0,65.</w:t>
            </w:r>
          </w:p>
        </w:tc>
        <w:tc>
          <w:tcPr>
            <w:tcW w:w="130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:rsidR="00486CD5" w:rsidRDefault="005E7F30">
            <w:pPr>
              <w:pStyle w:val="pc"/>
            </w:pPr>
            <w:r>
              <w:rPr>
                <w:rStyle w:val="s0"/>
              </w:rPr>
              <w:t>с 1 января 2027 года</w:t>
            </w:r>
          </w:p>
        </w:tc>
      </w:tr>
      <w:tr w:rsidR="00486CD5">
        <w:tc>
          <w:tcPr>
            <w:tcW w:w="24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:rsidR="00486CD5" w:rsidRDefault="005E7F30">
            <w:pPr>
              <w:pStyle w:val="pc"/>
            </w:pPr>
            <w:r>
              <w:rPr>
                <w:rStyle w:val="s0"/>
              </w:rPr>
              <w:lastRenderedPageBreak/>
              <w:t>10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:rsidR="00486CD5" w:rsidRDefault="005E7F30">
            <w:pPr>
              <w:pStyle w:val="p"/>
            </w:pPr>
            <w:r>
              <w:rPr>
                <w:rStyle w:val="s0"/>
              </w:rPr>
              <w:t>Питающиеся от электрической сети кондиционеры воздуха с номинальной мощностью для охлаждения и (или) для обогрева не более 12 кВт, а также комнатные вентиляторы с номинальной потребляемой мощностью не более 125 кВт</w:t>
            </w:r>
          </w:p>
        </w:tc>
        <w:tc>
          <w:tcPr>
            <w:tcW w:w="143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:rsidR="00486CD5" w:rsidRDefault="005E7F30">
            <w:pPr>
              <w:pStyle w:val="p"/>
            </w:pPr>
            <w:r>
              <w:rPr>
                <w:rStyle w:val="s0"/>
              </w:rPr>
              <w:t>Кондиционеры воздуха должны иметь класс энергетической эффективности не ниже B.</w:t>
            </w:r>
          </w:p>
        </w:tc>
        <w:tc>
          <w:tcPr>
            <w:tcW w:w="130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:rsidR="00486CD5" w:rsidRDefault="005E7F30">
            <w:pPr>
              <w:pStyle w:val="pc"/>
            </w:pPr>
            <w:r>
              <w:rPr>
                <w:rStyle w:val="s0"/>
              </w:rPr>
              <w:t>с 1 января 2027 года</w:t>
            </w:r>
          </w:p>
        </w:tc>
      </w:tr>
      <w:tr w:rsidR="00486CD5">
        <w:tc>
          <w:tcPr>
            <w:tcW w:w="24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:rsidR="00486CD5" w:rsidRDefault="005E7F30">
            <w:pPr>
              <w:pStyle w:val="pc"/>
            </w:pPr>
            <w:r>
              <w:rPr>
                <w:rStyle w:val="s0"/>
              </w:rPr>
              <w:t>11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:rsidR="00486CD5" w:rsidRDefault="005E7F30">
            <w:pPr>
              <w:pStyle w:val="p"/>
            </w:pPr>
            <w:r>
              <w:rPr>
                <w:rStyle w:val="s0"/>
              </w:rPr>
              <w:t>Односкоростные трехфазные двигатели электрические асинхронные (индукционные) с короткозамкнутым ротором, количеством полюсов от 2 до 6, номинальным напряжением до 1000 В, номинальной частотой 50 или 50/60 Гц и номинальной мощностью от 0,75 до 375 кВт, предназначенные для работы в непрерывном режиме</w:t>
            </w:r>
          </w:p>
        </w:tc>
        <w:tc>
          <w:tcPr>
            <w:tcW w:w="143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:rsidR="00486CD5" w:rsidRDefault="005E7F30">
            <w:pPr>
              <w:pStyle w:val="p"/>
            </w:pPr>
            <w:r>
              <w:rPr>
                <w:rStyle w:val="s0"/>
              </w:rPr>
              <w:t>Двигатели электрические асинхронные должны иметь класс энергетической эффективности не ниже IE3.</w:t>
            </w:r>
          </w:p>
        </w:tc>
        <w:tc>
          <w:tcPr>
            <w:tcW w:w="130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:rsidR="00486CD5" w:rsidRDefault="005E7F30">
            <w:pPr>
              <w:pStyle w:val="pc"/>
            </w:pPr>
            <w:r>
              <w:rPr>
                <w:rStyle w:val="s0"/>
              </w:rPr>
              <w:t>с 1 января 2028 года</w:t>
            </w:r>
          </w:p>
        </w:tc>
      </w:tr>
      <w:tr w:rsidR="00486CD5">
        <w:tc>
          <w:tcPr>
            <w:tcW w:w="24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:rsidR="00486CD5" w:rsidRDefault="005E7F30">
            <w:pPr>
              <w:pStyle w:val="pc"/>
            </w:pPr>
            <w:r>
              <w:rPr>
                <w:rStyle w:val="s0"/>
              </w:rPr>
              <w:t>12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:rsidR="00486CD5" w:rsidRDefault="005E7F30">
            <w:pPr>
              <w:pStyle w:val="p"/>
            </w:pPr>
            <w:r>
              <w:rPr>
                <w:rStyle w:val="s0"/>
              </w:rPr>
              <w:t>Автономные и интегрированные насосы, предназначенные для перекачки чистой воды</w:t>
            </w:r>
          </w:p>
        </w:tc>
        <w:tc>
          <w:tcPr>
            <w:tcW w:w="143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:rsidR="00486CD5" w:rsidRDefault="005E7F30">
            <w:pPr>
              <w:pStyle w:val="p"/>
            </w:pPr>
            <w:r>
              <w:rPr>
                <w:rStyle w:val="s0"/>
              </w:rPr>
              <w:t>Автономные и интегрированные насосы должны иметь минимальный индекс энергоэффективности равный или более 0,50 (MEI ≥ 0,50).</w:t>
            </w:r>
          </w:p>
        </w:tc>
        <w:tc>
          <w:tcPr>
            <w:tcW w:w="130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:rsidR="00486CD5" w:rsidRDefault="005E7F30">
            <w:pPr>
              <w:pStyle w:val="pc"/>
            </w:pPr>
            <w:r>
              <w:rPr>
                <w:rStyle w:val="s0"/>
              </w:rPr>
              <w:t>с 1 января 2028 года</w:t>
            </w:r>
          </w:p>
        </w:tc>
      </w:tr>
      <w:tr w:rsidR="00486CD5">
        <w:tc>
          <w:tcPr>
            <w:tcW w:w="24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:rsidR="00486CD5" w:rsidRDefault="005E7F30">
            <w:pPr>
              <w:pStyle w:val="pc"/>
            </w:pPr>
            <w:r>
              <w:rPr>
                <w:rStyle w:val="s0"/>
              </w:rPr>
              <w:t>13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:rsidR="00486CD5" w:rsidRDefault="005E7F30">
            <w:pPr>
              <w:pStyle w:val="p"/>
            </w:pPr>
            <w:r>
              <w:rPr>
                <w:rStyle w:val="s0"/>
              </w:rPr>
              <w:t>Трансформаторы</w:t>
            </w:r>
          </w:p>
        </w:tc>
        <w:tc>
          <w:tcPr>
            <w:tcW w:w="143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:rsidR="00486CD5" w:rsidRDefault="005E7F30">
            <w:pPr>
              <w:pStyle w:val="p"/>
            </w:pPr>
            <w:r>
              <w:rPr>
                <w:rStyle w:val="s0"/>
              </w:rPr>
              <w:t>Один из параметров энергоэффективности (потери холостого хода и (или) потери короткого замыкания) должен соответствовать классу энергоэффективности 2 и более (X2, Х3, Х4 и (или) К2, К3)</w:t>
            </w:r>
          </w:p>
        </w:tc>
        <w:tc>
          <w:tcPr>
            <w:tcW w:w="130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:rsidR="00486CD5" w:rsidRDefault="005E7F30">
            <w:pPr>
              <w:pStyle w:val="pc"/>
            </w:pPr>
            <w:r>
              <w:rPr>
                <w:rStyle w:val="s0"/>
              </w:rPr>
              <w:t>с 1 января 2028 года</w:t>
            </w:r>
          </w:p>
        </w:tc>
      </w:tr>
      <w:tr w:rsidR="00486CD5">
        <w:tc>
          <w:tcPr>
            <w:tcW w:w="5000" w:type="pct"/>
            <w:gridSpan w:val="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:rsidR="00486CD5" w:rsidRDefault="005E7F30">
            <w:pPr>
              <w:pStyle w:val="pc"/>
            </w:pPr>
            <w:r>
              <w:rPr>
                <w:rStyle w:val="s0"/>
              </w:rPr>
              <w:t>Работы</w:t>
            </w:r>
          </w:p>
        </w:tc>
      </w:tr>
      <w:tr w:rsidR="00486CD5">
        <w:tc>
          <w:tcPr>
            <w:tcW w:w="24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:rsidR="00486CD5" w:rsidRDefault="005E7F30">
            <w:pPr>
              <w:pStyle w:val="pc"/>
            </w:pPr>
            <w:r>
              <w:rPr>
                <w:rStyle w:val="s0"/>
              </w:rPr>
              <w:t>14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:rsidR="00486CD5" w:rsidRDefault="005E7F30">
            <w:pPr>
              <w:pStyle w:val="p"/>
            </w:pPr>
            <w:r>
              <w:rPr>
                <w:rStyle w:val="s0"/>
              </w:rPr>
              <w:t>Работы по ремонту/модернизации насосного оборудования</w:t>
            </w:r>
          </w:p>
        </w:tc>
        <w:tc>
          <w:tcPr>
            <w:tcW w:w="1435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:rsidR="00486CD5" w:rsidRDefault="005E7F30">
            <w:pPr>
              <w:pStyle w:val="p"/>
            </w:pPr>
            <w:r>
              <w:rPr>
                <w:rStyle w:val="s0"/>
              </w:rPr>
              <w:t>Работы должны быть выполнены с использованием товаров, на которые распространяются требования по энергоэффективности в соответствии с настоящими Требованиями</w:t>
            </w:r>
          </w:p>
        </w:tc>
        <w:tc>
          <w:tcPr>
            <w:tcW w:w="1308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:rsidR="00486CD5" w:rsidRDefault="005E7F30">
            <w:pPr>
              <w:pStyle w:val="p"/>
            </w:pPr>
            <w:r>
              <w:rPr>
                <w:rStyle w:val="s0"/>
              </w:rPr>
              <w:t>В зависимости от даты введения в действие требований по энергоэффективности на соответствующие товары, предусмотренные настоящими Требованиями</w:t>
            </w:r>
          </w:p>
        </w:tc>
      </w:tr>
      <w:tr w:rsidR="00486CD5">
        <w:tc>
          <w:tcPr>
            <w:tcW w:w="24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:rsidR="00486CD5" w:rsidRDefault="005E7F30">
            <w:pPr>
              <w:pStyle w:val="pc"/>
            </w:pPr>
            <w:r>
              <w:rPr>
                <w:rStyle w:val="s0"/>
              </w:rPr>
              <w:t>15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:rsidR="00486CD5" w:rsidRDefault="005E7F30">
            <w:pPr>
              <w:pStyle w:val="p"/>
            </w:pPr>
            <w:r>
              <w:rPr>
                <w:rStyle w:val="s0"/>
              </w:rPr>
              <w:t>Работы по ремонту/модернизации климатического оборудования и систем/вентиляционных систем и оборудования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CD5" w:rsidRDefault="00486CD5">
            <w:pPr>
              <w:spacing w:after="200" w:line="276" w:lineRule="auto"/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CD5" w:rsidRDefault="00486CD5">
            <w:pPr>
              <w:spacing w:after="200" w:line="276" w:lineRule="auto"/>
              <w:rPr>
                <w:color w:val="000000"/>
              </w:rPr>
            </w:pPr>
          </w:p>
        </w:tc>
      </w:tr>
      <w:tr w:rsidR="00486CD5">
        <w:tc>
          <w:tcPr>
            <w:tcW w:w="24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:rsidR="00486CD5" w:rsidRDefault="005E7F30">
            <w:pPr>
              <w:pStyle w:val="pc"/>
            </w:pPr>
            <w:r>
              <w:rPr>
                <w:rStyle w:val="s0"/>
              </w:rPr>
              <w:t>16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:rsidR="00486CD5" w:rsidRDefault="005E7F30">
            <w:pPr>
              <w:pStyle w:val="p"/>
            </w:pPr>
            <w:r>
              <w:rPr>
                <w:rStyle w:val="s0"/>
              </w:rPr>
              <w:t xml:space="preserve">Работы по ремонту/модернизации </w:t>
            </w:r>
            <w:r>
              <w:rPr>
                <w:rStyle w:val="s0"/>
              </w:rPr>
              <w:lastRenderedPageBreak/>
              <w:t>оборудования для стирки/чистки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CD5" w:rsidRDefault="00486CD5">
            <w:pPr>
              <w:spacing w:after="200" w:line="276" w:lineRule="auto"/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CD5" w:rsidRDefault="00486CD5">
            <w:pPr>
              <w:spacing w:after="200" w:line="276" w:lineRule="auto"/>
              <w:rPr>
                <w:color w:val="000000"/>
              </w:rPr>
            </w:pPr>
          </w:p>
        </w:tc>
      </w:tr>
      <w:tr w:rsidR="00486CD5">
        <w:tc>
          <w:tcPr>
            <w:tcW w:w="24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:rsidR="00486CD5" w:rsidRDefault="005E7F30">
            <w:pPr>
              <w:pStyle w:val="pc"/>
            </w:pPr>
            <w:r>
              <w:rPr>
                <w:rStyle w:val="s0"/>
              </w:rPr>
              <w:t>17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:rsidR="00486CD5" w:rsidRDefault="005E7F30">
            <w:pPr>
              <w:pStyle w:val="p"/>
            </w:pPr>
            <w:r>
              <w:rPr>
                <w:rStyle w:val="s0"/>
              </w:rPr>
              <w:t>Работы по обеспечению энергоэффективного освещения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CD5" w:rsidRDefault="00486CD5">
            <w:pPr>
              <w:spacing w:after="200" w:line="276" w:lineRule="auto"/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CD5" w:rsidRDefault="00486CD5">
            <w:pPr>
              <w:spacing w:after="200" w:line="276" w:lineRule="auto"/>
              <w:rPr>
                <w:color w:val="000000"/>
              </w:rPr>
            </w:pPr>
          </w:p>
        </w:tc>
      </w:tr>
      <w:tr w:rsidR="00486CD5">
        <w:tc>
          <w:tcPr>
            <w:tcW w:w="24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:rsidR="00486CD5" w:rsidRDefault="005E7F30">
            <w:pPr>
              <w:pStyle w:val="pc"/>
            </w:pPr>
            <w:r>
              <w:rPr>
                <w:rStyle w:val="s0"/>
              </w:rPr>
              <w:t>18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:rsidR="00486CD5" w:rsidRDefault="005E7F30">
            <w:pPr>
              <w:pStyle w:val="p"/>
            </w:pPr>
            <w:r>
              <w:rPr>
                <w:rStyle w:val="s0"/>
              </w:rPr>
              <w:t>Работы по ремонту/модернизации электродвигателей/генераторов и аналогичного оборудования (кроме применяемых на транспорте)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CD5" w:rsidRDefault="00486CD5">
            <w:pPr>
              <w:spacing w:after="200" w:line="276" w:lineRule="auto"/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CD5" w:rsidRDefault="00486CD5">
            <w:pPr>
              <w:spacing w:after="200" w:line="276" w:lineRule="auto"/>
              <w:rPr>
                <w:color w:val="000000"/>
              </w:rPr>
            </w:pPr>
          </w:p>
        </w:tc>
      </w:tr>
      <w:tr w:rsidR="00486CD5">
        <w:tc>
          <w:tcPr>
            <w:tcW w:w="24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:rsidR="00486CD5" w:rsidRDefault="005E7F30">
            <w:pPr>
              <w:pStyle w:val="pc"/>
            </w:pPr>
            <w:r>
              <w:rPr>
                <w:rStyle w:val="s0"/>
              </w:rPr>
              <w:t>19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:rsidR="00486CD5" w:rsidRDefault="005E7F30">
            <w:pPr>
              <w:pStyle w:val="p"/>
            </w:pPr>
            <w:r>
              <w:rPr>
                <w:rStyle w:val="s0"/>
              </w:rPr>
              <w:t>Работы по внедрению/установке/улучшению оборудования для электродвигателя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CD5" w:rsidRDefault="00486CD5">
            <w:pPr>
              <w:spacing w:after="200" w:line="276" w:lineRule="auto"/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CD5" w:rsidRDefault="00486CD5">
            <w:pPr>
              <w:spacing w:after="200" w:line="276" w:lineRule="auto"/>
              <w:rPr>
                <w:color w:val="000000"/>
              </w:rPr>
            </w:pPr>
          </w:p>
        </w:tc>
      </w:tr>
      <w:tr w:rsidR="00486CD5">
        <w:tc>
          <w:tcPr>
            <w:tcW w:w="24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:rsidR="00486CD5" w:rsidRDefault="005E7F30">
            <w:pPr>
              <w:pStyle w:val="pc"/>
            </w:pPr>
            <w:r>
              <w:rPr>
                <w:rStyle w:val="s0"/>
              </w:rPr>
              <w:t>20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:rsidR="00486CD5" w:rsidRDefault="005E7F30">
            <w:pPr>
              <w:pStyle w:val="p"/>
            </w:pPr>
            <w:r>
              <w:rPr>
                <w:rStyle w:val="s0"/>
              </w:rPr>
              <w:t>Работы по возведению (строительству) жилых зданий/сооружений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CD5" w:rsidRDefault="00486CD5">
            <w:pPr>
              <w:spacing w:after="200" w:line="276" w:lineRule="auto"/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CD5" w:rsidRDefault="00486CD5">
            <w:pPr>
              <w:spacing w:after="200" w:line="276" w:lineRule="auto"/>
              <w:rPr>
                <w:color w:val="000000"/>
              </w:rPr>
            </w:pPr>
          </w:p>
        </w:tc>
      </w:tr>
      <w:tr w:rsidR="00486CD5">
        <w:tc>
          <w:tcPr>
            <w:tcW w:w="24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:rsidR="00486CD5" w:rsidRDefault="005E7F30">
            <w:pPr>
              <w:pStyle w:val="pc"/>
            </w:pPr>
            <w:r>
              <w:rPr>
                <w:rStyle w:val="s0"/>
              </w:rPr>
              <w:t>21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:rsidR="00486CD5" w:rsidRDefault="005E7F30">
            <w:pPr>
              <w:pStyle w:val="p"/>
            </w:pPr>
            <w:r>
              <w:rPr>
                <w:rStyle w:val="s0"/>
              </w:rPr>
              <w:t>Работы по ремонту жилых зданий/сооружений/помещений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CD5" w:rsidRDefault="00486CD5">
            <w:pPr>
              <w:spacing w:after="200" w:line="276" w:lineRule="auto"/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CD5" w:rsidRDefault="00486CD5">
            <w:pPr>
              <w:spacing w:after="200" w:line="276" w:lineRule="auto"/>
              <w:rPr>
                <w:color w:val="000000"/>
              </w:rPr>
            </w:pPr>
          </w:p>
        </w:tc>
      </w:tr>
      <w:tr w:rsidR="00486CD5">
        <w:tc>
          <w:tcPr>
            <w:tcW w:w="24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:rsidR="00486CD5" w:rsidRDefault="005E7F30">
            <w:pPr>
              <w:pStyle w:val="pc"/>
            </w:pPr>
            <w:r>
              <w:rPr>
                <w:rStyle w:val="s0"/>
              </w:rPr>
              <w:t>22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:rsidR="00486CD5" w:rsidRDefault="005E7F30">
            <w:pPr>
              <w:pStyle w:val="p"/>
            </w:pPr>
            <w:r>
              <w:rPr>
                <w:rStyle w:val="s0"/>
              </w:rPr>
              <w:t>Работы по реконструкции жилых зданий/сооружений/помещений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CD5" w:rsidRDefault="00486CD5">
            <w:pPr>
              <w:spacing w:after="200" w:line="276" w:lineRule="auto"/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CD5" w:rsidRDefault="00486CD5">
            <w:pPr>
              <w:spacing w:after="200" w:line="276" w:lineRule="auto"/>
              <w:rPr>
                <w:color w:val="000000"/>
              </w:rPr>
            </w:pPr>
          </w:p>
        </w:tc>
      </w:tr>
      <w:tr w:rsidR="00486CD5">
        <w:tc>
          <w:tcPr>
            <w:tcW w:w="24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:rsidR="00486CD5" w:rsidRDefault="005E7F30">
            <w:pPr>
              <w:pStyle w:val="pc"/>
            </w:pPr>
            <w:r>
              <w:rPr>
                <w:rStyle w:val="s0"/>
              </w:rPr>
              <w:t>23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:rsidR="00486CD5" w:rsidRDefault="005E7F30">
            <w:pPr>
              <w:pStyle w:val="p"/>
            </w:pPr>
            <w:r>
              <w:rPr>
                <w:rStyle w:val="s0"/>
              </w:rPr>
              <w:t>Работы по восстановлению жилых зданий/сооружений/помещений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CD5" w:rsidRDefault="00486CD5">
            <w:pPr>
              <w:spacing w:after="200" w:line="276" w:lineRule="auto"/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CD5" w:rsidRDefault="00486CD5">
            <w:pPr>
              <w:spacing w:after="200" w:line="276" w:lineRule="auto"/>
              <w:rPr>
                <w:color w:val="000000"/>
              </w:rPr>
            </w:pPr>
          </w:p>
        </w:tc>
      </w:tr>
      <w:tr w:rsidR="00486CD5">
        <w:tc>
          <w:tcPr>
            <w:tcW w:w="24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:rsidR="00486CD5" w:rsidRDefault="005E7F30">
            <w:pPr>
              <w:pStyle w:val="pc"/>
            </w:pPr>
            <w:r>
              <w:rPr>
                <w:rStyle w:val="s0"/>
              </w:rPr>
              <w:t>24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:rsidR="00486CD5" w:rsidRDefault="005E7F30">
            <w:pPr>
              <w:pStyle w:val="p"/>
            </w:pPr>
            <w:r>
              <w:rPr>
                <w:rStyle w:val="s0"/>
              </w:rPr>
              <w:t>Работы по возведению (строительству) нежилых зданий/сооружений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CD5" w:rsidRDefault="00486CD5">
            <w:pPr>
              <w:spacing w:after="200" w:line="276" w:lineRule="auto"/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CD5" w:rsidRDefault="00486CD5">
            <w:pPr>
              <w:spacing w:after="200" w:line="276" w:lineRule="auto"/>
              <w:rPr>
                <w:color w:val="000000"/>
              </w:rPr>
            </w:pPr>
          </w:p>
        </w:tc>
      </w:tr>
      <w:tr w:rsidR="00486CD5">
        <w:tc>
          <w:tcPr>
            <w:tcW w:w="24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:rsidR="00486CD5" w:rsidRDefault="005E7F30">
            <w:pPr>
              <w:pStyle w:val="pc"/>
            </w:pPr>
            <w:r>
              <w:rPr>
                <w:rStyle w:val="s0"/>
              </w:rPr>
              <w:t>25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:rsidR="00486CD5" w:rsidRDefault="005E7F30">
            <w:pPr>
              <w:pStyle w:val="p"/>
            </w:pPr>
            <w:r>
              <w:rPr>
                <w:rStyle w:val="s0"/>
              </w:rPr>
              <w:t>Работы по ремонту нежилых зданий/сооружений/помещений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CD5" w:rsidRDefault="00486CD5">
            <w:pPr>
              <w:spacing w:after="200" w:line="276" w:lineRule="auto"/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CD5" w:rsidRDefault="00486CD5">
            <w:pPr>
              <w:spacing w:after="200" w:line="276" w:lineRule="auto"/>
              <w:rPr>
                <w:color w:val="000000"/>
              </w:rPr>
            </w:pPr>
          </w:p>
        </w:tc>
      </w:tr>
      <w:tr w:rsidR="00486CD5">
        <w:tc>
          <w:tcPr>
            <w:tcW w:w="24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:rsidR="00486CD5" w:rsidRDefault="005E7F30">
            <w:pPr>
              <w:pStyle w:val="pc"/>
            </w:pPr>
            <w:r>
              <w:rPr>
                <w:rStyle w:val="s0"/>
              </w:rPr>
              <w:t>26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:rsidR="00486CD5" w:rsidRDefault="005E7F30">
            <w:pPr>
              <w:pStyle w:val="p"/>
            </w:pPr>
            <w:r>
              <w:rPr>
                <w:rStyle w:val="s0"/>
              </w:rPr>
              <w:t>Работы по реконструкции нежилых зданий/сооружений/помещений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CD5" w:rsidRDefault="00486CD5">
            <w:pPr>
              <w:spacing w:after="200" w:line="276" w:lineRule="auto"/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CD5" w:rsidRDefault="00486CD5">
            <w:pPr>
              <w:spacing w:after="200" w:line="276" w:lineRule="auto"/>
              <w:rPr>
                <w:color w:val="000000"/>
              </w:rPr>
            </w:pPr>
          </w:p>
        </w:tc>
      </w:tr>
      <w:tr w:rsidR="00486CD5">
        <w:tc>
          <w:tcPr>
            <w:tcW w:w="24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:rsidR="00486CD5" w:rsidRDefault="005E7F30">
            <w:pPr>
              <w:pStyle w:val="pc"/>
            </w:pPr>
            <w:r>
              <w:rPr>
                <w:rStyle w:val="s0"/>
              </w:rPr>
              <w:t>27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:rsidR="00486CD5" w:rsidRDefault="005E7F30">
            <w:pPr>
              <w:pStyle w:val="p"/>
            </w:pPr>
            <w:r>
              <w:rPr>
                <w:rStyle w:val="s0"/>
              </w:rPr>
              <w:t>Работы по восстановлению нежилых зданий/сооружений/помещений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CD5" w:rsidRDefault="00486CD5">
            <w:pPr>
              <w:spacing w:after="200" w:line="276" w:lineRule="auto"/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CD5" w:rsidRDefault="00486CD5">
            <w:pPr>
              <w:spacing w:after="200" w:line="276" w:lineRule="auto"/>
              <w:rPr>
                <w:color w:val="000000"/>
              </w:rPr>
            </w:pPr>
          </w:p>
        </w:tc>
      </w:tr>
      <w:tr w:rsidR="00486CD5">
        <w:tc>
          <w:tcPr>
            <w:tcW w:w="24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:rsidR="00486CD5" w:rsidRDefault="005E7F30">
            <w:pPr>
              <w:pStyle w:val="pc"/>
            </w:pPr>
            <w:r>
              <w:rPr>
                <w:rStyle w:val="s0"/>
              </w:rPr>
              <w:t>28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:rsidR="00486CD5" w:rsidRDefault="005E7F30">
            <w:pPr>
              <w:pStyle w:val="p"/>
            </w:pPr>
            <w:r>
              <w:rPr>
                <w:rStyle w:val="s0"/>
              </w:rPr>
              <w:t>Работы по ремонту/реконструкции отдельных элементов нежилых зданий/сооружений/помещений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CD5" w:rsidRDefault="00486CD5">
            <w:pPr>
              <w:spacing w:after="200" w:line="276" w:lineRule="auto"/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CD5" w:rsidRDefault="00486CD5">
            <w:pPr>
              <w:spacing w:after="200" w:line="276" w:lineRule="auto"/>
              <w:rPr>
                <w:color w:val="000000"/>
              </w:rPr>
            </w:pPr>
          </w:p>
        </w:tc>
      </w:tr>
      <w:tr w:rsidR="00486CD5">
        <w:tc>
          <w:tcPr>
            <w:tcW w:w="24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:rsidR="00486CD5" w:rsidRDefault="005E7F30">
            <w:pPr>
              <w:pStyle w:val="pc"/>
            </w:pPr>
            <w:r>
              <w:rPr>
                <w:rStyle w:val="s0"/>
              </w:rPr>
              <w:t>29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:rsidR="00486CD5" w:rsidRDefault="005E7F30">
            <w:pPr>
              <w:pStyle w:val="p"/>
            </w:pPr>
            <w:r>
              <w:rPr>
                <w:rStyle w:val="s0"/>
              </w:rPr>
              <w:t>Работы по установке/монтажу климатического оборудования и систем/вентиляционных систем и оборудования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CD5" w:rsidRDefault="00486CD5">
            <w:pPr>
              <w:spacing w:after="200" w:line="276" w:lineRule="auto"/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CD5" w:rsidRDefault="00486CD5">
            <w:pPr>
              <w:spacing w:after="200" w:line="276" w:lineRule="auto"/>
              <w:rPr>
                <w:color w:val="000000"/>
              </w:rPr>
            </w:pPr>
          </w:p>
        </w:tc>
      </w:tr>
      <w:tr w:rsidR="00486CD5">
        <w:tc>
          <w:tcPr>
            <w:tcW w:w="24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:rsidR="00486CD5" w:rsidRDefault="005E7F30">
            <w:pPr>
              <w:pStyle w:val="pc"/>
            </w:pPr>
            <w:r>
              <w:rPr>
                <w:rStyle w:val="s0"/>
              </w:rPr>
              <w:t>30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:rsidR="00486CD5" w:rsidRDefault="005E7F30">
            <w:pPr>
              <w:pStyle w:val="p"/>
            </w:pPr>
            <w:r>
              <w:rPr>
                <w:rStyle w:val="s0"/>
              </w:rPr>
              <w:t>Работы по ремонту/модернизации компьютерной/периферийной оргтехники/оборудования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CD5" w:rsidRDefault="00486CD5">
            <w:pPr>
              <w:spacing w:after="200" w:line="276" w:lineRule="auto"/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CD5" w:rsidRDefault="00486CD5">
            <w:pPr>
              <w:spacing w:after="200" w:line="276" w:lineRule="auto"/>
              <w:rPr>
                <w:color w:val="000000"/>
              </w:rPr>
            </w:pPr>
          </w:p>
        </w:tc>
      </w:tr>
      <w:tr w:rsidR="00486CD5">
        <w:tc>
          <w:tcPr>
            <w:tcW w:w="5000" w:type="pct"/>
            <w:gridSpan w:val="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:rsidR="00486CD5" w:rsidRDefault="005E7F30">
            <w:pPr>
              <w:pStyle w:val="pc"/>
            </w:pPr>
            <w:r>
              <w:rPr>
                <w:rStyle w:val="s0"/>
              </w:rPr>
              <w:t>Услуги</w:t>
            </w:r>
          </w:p>
        </w:tc>
      </w:tr>
      <w:tr w:rsidR="00486CD5">
        <w:tc>
          <w:tcPr>
            <w:tcW w:w="24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:rsidR="00486CD5" w:rsidRDefault="005E7F30">
            <w:pPr>
              <w:pStyle w:val="pc"/>
            </w:pPr>
            <w:r>
              <w:rPr>
                <w:rStyle w:val="s0"/>
              </w:rPr>
              <w:lastRenderedPageBreak/>
              <w:t>31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vAlign w:val="bottom"/>
            <w:hideMark/>
          </w:tcPr>
          <w:p w:rsidR="00486CD5" w:rsidRDefault="005E7F30">
            <w:pPr>
              <w:pStyle w:val="p"/>
            </w:pPr>
            <w:r>
              <w:rPr>
                <w:rStyle w:val="s0"/>
              </w:rPr>
              <w:t>Услуги по содержанию/обеспечению декоративной подсветки</w:t>
            </w:r>
          </w:p>
        </w:tc>
        <w:tc>
          <w:tcPr>
            <w:tcW w:w="1435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:rsidR="00486CD5" w:rsidRDefault="005E7F30">
            <w:pPr>
              <w:pStyle w:val="p"/>
            </w:pPr>
            <w:r>
              <w:rPr>
                <w:rStyle w:val="s0"/>
              </w:rPr>
              <w:t>Услуги должны быть оказаны с использованием товаров, на которые распространяются требования по энергоэффективности в соответствии с настоящими Требованиями</w:t>
            </w:r>
          </w:p>
        </w:tc>
        <w:tc>
          <w:tcPr>
            <w:tcW w:w="1308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:rsidR="00486CD5" w:rsidRDefault="005E7F30">
            <w:pPr>
              <w:pStyle w:val="p"/>
            </w:pPr>
            <w:r>
              <w:rPr>
                <w:rStyle w:val="s0"/>
              </w:rPr>
              <w:t>В зависимости от даты введения в действие требований по энергоэффективности на соответствующие товары, предусмотренные настоящими Требованиями</w:t>
            </w:r>
          </w:p>
        </w:tc>
      </w:tr>
      <w:tr w:rsidR="00486CD5">
        <w:tc>
          <w:tcPr>
            <w:tcW w:w="24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:rsidR="00486CD5" w:rsidRDefault="005E7F30">
            <w:pPr>
              <w:pStyle w:val="pc"/>
            </w:pPr>
            <w:r>
              <w:rPr>
                <w:rStyle w:val="s0"/>
              </w:rPr>
              <w:t>32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vAlign w:val="bottom"/>
            <w:hideMark/>
          </w:tcPr>
          <w:p w:rsidR="00486CD5" w:rsidRDefault="005E7F30">
            <w:pPr>
              <w:pStyle w:val="p"/>
            </w:pPr>
            <w:r>
              <w:rPr>
                <w:rStyle w:val="s0"/>
              </w:rPr>
              <w:t>Услуги по содержанию зданий/сооружений/помещений и прилегающих территорий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CD5" w:rsidRDefault="00486CD5">
            <w:pPr>
              <w:spacing w:after="200" w:line="276" w:lineRule="auto"/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CD5" w:rsidRDefault="00486CD5">
            <w:pPr>
              <w:spacing w:after="200" w:line="276" w:lineRule="auto"/>
              <w:rPr>
                <w:color w:val="000000"/>
              </w:rPr>
            </w:pPr>
          </w:p>
        </w:tc>
      </w:tr>
      <w:tr w:rsidR="00486CD5">
        <w:tc>
          <w:tcPr>
            <w:tcW w:w="24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:rsidR="00486CD5" w:rsidRDefault="005E7F30">
            <w:pPr>
              <w:pStyle w:val="pc"/>
            </w:pPr>
            <w:r>
              <w:rPr>
                <w:rStyle w:val="s0"/>
              </w:rPr>
              <w:t>33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vAlign w:val="bottom"/>
            <w:hideMark/>
          </w:tcPr>
          <w:p w:rsidR="00486CD5" w:rsidRDefault="005E7F30">
            <w:pPr>
              <w:pStyle w:val="p"/>
            </w:pPr>
            <w:r>
              <w:rPr>
                <w:rStyle w:val="s0"/>
              </w:rPr>
              <w:t>Услуги по обслуживанию световых конструкций/светодиодных экранов и аналогичного оборудования и конструкций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CD5" w:rsidRDefault="00486CD5">
            <w:pPr>
              <w:spacing w:after="200" w:line="276" w:lineRule="auto"/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CD5" w:rsidRDefault="00486CD5">
            <w:pPr>
              <w:spacing w:after="200" w:line="276" w:lineRule="auto"/>
              <w:rPr>
                <w:color w:val="000000"/>
              </w:rPr>
            </w:pPr>
          </w:p>
        </w:tc>
      </w:tr>
    </w:tbl>
    <w:p w:rsidR="00486CD5" w:rsidRDefault="005E7F30">
      <w:pPr>
        <w:pStyle w:val="pj"/>
      </w:pPr>
      <w:r>
        <w:rPr>
          <w:rStyle w:val="s0"/>
        </w:rPr>
        <w:t> </w:t>
      </w:r>
    </w:p>
    <w:p w:rsidR="00486CD5" w:rsidRDefault="005E7F30">
      <w:pPr>
        <w:pStyle w:val="pj"/>
      </w:pPr>
      <w:r>
        <w:rPr>
          <w:rStyle w:val="s0"/>
        </w:rPr>
        <w:t> </w:t>
      </w:r>
    </w:p>
    <w:sectPr w:rsidR="00486CD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0C21" w:rsidRDefault="00EE0C21" w:rsidP="005E7F30">
      <w:r>
        <w:separator/>
      </w:r>
    </w:p>
  </w:endnote>
  <w:endnote w:type="continuationSeparator" w:id="0">
    <w:p w:rsidR="00EE0C21" w:rsidRDefault="00EE0C21" w:rsidP="005E7F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7F30" w:rsidRDefault="005E7F30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7F30" w:rsidRDefault="005E7F30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7F30" w:rsidRDefault="005E7F30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0C21" w:rsidRDefault="00EE0C21" w:rsidP="005E7F30">
      <w:r>
        <w:separator/>
      </w:r>
    </w:p>
  </w:footnote>
  <w:footnote w:type="continuationSeparator" w:id="0">
    <w:p w:rsidR="00EE0C21" w:rsidRDefault="00EE0C21" w:rsidP="005E7F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7F30" w:rsidRDefault="005E7F30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7F30" w:rsidRDefault="005E7F30" w:rsidP="005E7F30">
    <w:pPr>
      <w:pStyle w:val="a6"/>
      <w:spacing w:after="100"/>
      <w:jc w:val="right"/>
      <w:rPr>
        <w:rFonts w:ascii="Arial" w:hAnsi="Arial" w:cs="Arial"/>
        <w:color w:val="808080"/>
        <w:sz w:val="20"/>
      </w:rPr>
    </w:pPr>
    <w:r>
      <w:rPr>
        <w:rFonts w:ascii="Arial" w:hAnsi="Arial" w:cs="Arial"/>
        <w:color w:val="808080"/>
        <w:sz w:val="20"/>
      </w:rPr>
      <w:t>Источник: Информационная система "ПАРАГРАФ"</w:t>
    </w:r>
  </w:p>
  <w:p w:rsidR="005E7F30" w:rsidRDefault="005E7F30" w:rsidP="005E7F30">
    <w:pPr>
      <w:pStyle w:val="a6"/>
      <w:spacing w:after="100"/>
      <w:jc w:val="right"/>
      <w:rPr>
        <w:rFonts w:ascii="Arial" w:hAnsi="Arial" w:cs="Arial"/>
        <w:color w:val="808080"/>
        <w:sz w:val="20"/>
      </w:rPr>
    </w:pPr>
    <w:r>
      <w:rPr>
        <w:rFonts w:ascii="Arial" w:hAnsi="Arial" w:cs="Arial"/>
        <w:color w:val="808080"/>
        <w:sz w:val="20"/>
      </w:rPr>
      <w:t>Документ: Приказ Министра индустрии и инфраструктурного развития Республики Казахстан от 11 ноября 2022 года № 627 «Об установлении требований по энергоэффективности товаров, работ, услуг при осуществлении государственных закупок и закупок товаров, работ, услуг»</w:t>
    </w:r>
  </w:p>
  <w:p w:rsidR="005E7F30" w:rsidRPr="005E7F30" w:rsidRDefault="005E7F30" w:rsidP="005E7F30">
    <w:pPr>
      <w:pStyle w:val="a6"/>
      <w:spacing w:after="100"/>
      <w:jc w:val="right"/>
      <w:rPr>
        <w:rFonts w:ascii="Arial" w:hAnsi="Arial" w:cs="Arial"/>
        <w:color w:val="808080"/>
        <w:sz w:val="20"/>
      </w:rPr>
    </w:pPr>
    <w:r>
      <w:rPr>
        <w:rFonts w:ascii="Arial" w:hAnsi="Arial" w:cs="Arial"/>
        <w:color w:val="808080"/>
        <w:sz w:val="20"/>
      </w:rPr>
      <w:t>Статус документа: действующий. Дата: 28.11.2022 г.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7F30" w:rsidRDefault="005E7F30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7F30"/>
    <w:rsid w:val="00486CD5"/>
    <w:rsid w:val="005E7F30"/>
    <w:rsid w:val="00EE0C21"/>
    <w:rsid w:val="00F64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55D8289-D3E9-497E-9A1B-2DFA0FE258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alibri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/>
      <w:outlineLvl w:val="0"/>
    </w:pPr>
    <w:rPr>
      <w:b/>
      <w:bCs/>
      <w:color w:val="000000"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pPr>
      <w:spacing w:before="100" w:beforeAutospacing="1" w:after="100" w:afterAutospacing="1"/>
      <w:outlineLvl w:val="1"/>
    </w:pPr>
    <w:rPr>
      <w:b/>
      <w:bCs/>
      <w:color w:val="00000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Normal (Web)"/>
    <w:basedOn w:val="a"/>
    <w:uiPriority w:val="99"/>
    <w:semiHidden/>
    <w:unhideWhenUsed/>
    <w:rPr>
      <w:color w:val="000000"/>
    </w:rPr>
  </w:style>
  <w:style w:type="paragraph" w:customStyle="1" w:styleId="pc">
    <w:name w:val="pc"/>
    <w:basedOn w:val="a"/>
    <w:pPr>
      <w:jc w:val="center"/>
    </w:pPr>
    <w:rPr>
      <w:color w:val="000000"/>
    </w:rPr>
  </w:style>
  <w:style w:type="paragraph" w:customStyle="1" w:styleId="pr">
    <w:name w:val="pr"/>
    <w:basedOn w:val="a"/>
    <w:pPr>
      <w:jc w:val="right"/>
    </w:pPr>
    <w:rPr>
      <w:color w:val="000000"/>
    </w:rPr>
  </w:style>
  <w:style w:type="paragraph" w:customStyle="1" w:styleId="pj">
    <w:name w:val="pj"/>
    <w:basedOn w:val="a"/>
    <w:pPr>
      <w:ind w:firstLine="400"/>
      <w:jc w:val="both"/>
    </w:pPr>
    <w:rPr>
      <w:color w:val="000000"/>
    </w:rPr>
  </w:style>
  <w:style w:type="paragraph" w:customStyle="1" w:styleId="pji">
    <w:name w:val="pji"/>
    <w:basedOn w:val="a"/>
    <w:pPr>
      <w:jc w:val="both"/>
    </w:pPr>
    <w:rPr>
      <w:color w:val="000000"/>
    </w:rPr>
  </w:style>
  <w:style w:type="paragraph" w:customStyle="1" w:styleId="msochpdefault">
    <w:name w:val="msochpdefault"/>
    <w:basedOn w:val="a"/>
    <w:rPr>
      <w:rFonts w:ascii="Calibri" w:hAnsi="Calibri" w:cs="Calibri"/>
      <w:color w:val="000000"/>
      <w:sz w:val="20"/>
      <w:szCs w:val="20"/>
    </w:rPr>
  </w:style>
  <w:style w:type="paragraph" w:customStyle="1" w:styleId="msopapdefault">
    <w:name w:val="msopapdefault"/>
    <w:basedOn w:val="a"/>
    <w:pPr>
      <w:spacing w:after="200" w:line="276" w:lineRule="auto"/>
    </w:pPr>
    <w:rPr>
      <w:color w:val="000000"/>
    </w:rPr>
  </w:style>
  <w:style w:type="character" w:customStyle="1" w:styleId="s1">
    <w:name w:val="s1"/>
    <w:basedOn w:val="a0"/>
    <w:rPr>
      <w:rFonts w:ascii="Times New Roman" w:hAnsi="Times New Roman" w:cs="Times New Roman" w:hint="default"/>
      <w:b/>
      <w:bCs/>
      <w:color w:val="000000"/>
    </w:rPr>
  </w:style>
  <w:style w:type="character" w:customStyle="1" w:styleId="s0">
    <w:name w:val="s0"/>
    <w:basedOn w:val="a0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2">
    <w:name w:val="s2"/>
    <w:basedOn w:val="a0"/>
    <w:rPr>
      <w:rFonts w:ascii="Times New Roman" w:hAnsi="Times New Roman" w:cs="Times New Roman" w:hint="default"/>
      <w:color w:val="333399"/>
      <w:u w:val="single"/>
    </w:rPr>
  </w:style>
  <w:style w:type="character" w:styleId="a4">
    <w:name w:val="Hyperlink"/>
    <w:basedOn w:val="a0"/>
    <w:uiPriority w:val="99"/>
    <w:semiHidden/>
    <w:unhideWhenUsed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Pr>
      <w:color w:val="800080"/>
      <w:u w:val="single"/>
    </w:rPr>
  </w:style>
  <w:style w:type="paragraph" w:customStyle="1" w:styleId="p">
    <w:name w:val="p"/>
    <w:basedOn w:val="a"/>
    <w:rPr>
      <w:color w:val="000000"/>
    </w:rPr>
  </w:style>
  <w:style w:type="paragraph" w:styleId="a6">
    <w:name w:val="header"/>
    <w:basedOn w:val="a"/>
    <w:link w:val="a7"/>
    <w:uiPriority w:val="99"/>
    <w:unhideWhenUsed/>
    <w:rsid w:val="005E7F3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E7F30"/>
    <w:rPr>
      <w:rFonts w:ascii="Times New Roman" w:eastAsiaTheme="minorEastAsia" w:hAnsi="Times New Roman" w:cs="Times New Roman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5E7F3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E7F30"/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nline.zakon.kz/Document/?doc_id=32272390" TargetMode="External"/><Relationship Id="rId13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yperlink" Target="http://online.zakon.kz/Document/?doc_id=32272390" TargetMode="External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online.zakon.kz/Document/?doc_id=31112351" TargetMode="External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1645</Words>
  <Characters>9381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Приказ Министра индустрии и инфраструктурного развития Республики Казахстан от 11 ноября 2022 года № 627 «Об установлении требований по энергоэффективности товаров, работ, услуг при осуществлении государственных закупок и закупок товаров, работ, услуг» (©</vt:lpstr>
    </vt:vector>
  </TitlesOfParts>
  <Company/>
  <LinksUpToDate>false</LinksUpToDate>
  <CharactersWithSpaces>11004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 Министра индустрии и инфраструктурного развития Республики Казахстан от 11 ноября 2022 года № 627 «Об установлении требований по энергоэффективности товаров, работ, услуг при осуществлении государственных закупок и закупок товаров, работ, услуг» (©Paragraph 2022)</dc:title>
  <dc:subject/>
  <dc:creator>Сергей М</dc:creator>
  <cp:keywords/>
  <dc:description/>
  <cp:lastModifiedBy>Вадим</cp:lastModifiedBy>
  <cp:revision>2</cp:revision>
  <dcterms:created xsi:type="dcterms:W3CDTF">2023-01-18T11:58:00Z</dcterms:created>
  <dcterms:modified xsi:type="dcterms:W3CDTF">2023-01-18T11:58:00Z</dcterms:modified>
</cp:coreProperties>
</file>